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Lucera Erick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1,797</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26.28</w:t>
            </w:r>
            <w:r>
              <w:rPr>
                <w:rFonts w:ascii="Times;serif" w:hAnsi="Times;serif"/>
                <w:color w:val="008000"/>
                <w:position w:val="7"/>
                <w:sz w:val="16"/>
                <w:sz w:val="20"/>
                <w:shd w:fill="FFFFFF" w:val="clear"/>
              </w:rPr>
              <w:t>(2)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119,766</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vesting of restricted stock units granted to the Reporting Person on February 12, 2026.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the range of $26.17 to $26.39,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106,451 unvested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 Wilson,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7616"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3942</Characters>
  <CharactersWithSpaces>4597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